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8DA" w:rsidRDefault="006E32C6">
      <w:pPr>
        <w:spacing w:after="64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D48DA" w:rsidRDefault="006E32C6">
      <w:pPr>
        <w:spacing w:after="0" w:line="259" w:lineRule="auto"/>
        <w:ind w:left="75" w:right="0" w:firstLine="0"/>
        <w:jc w:val="center"/>
      </w:pPr>
      <w:r>
        <w:rPr>
          <w:b/>
          <w:sz w:val="32"/>
        </w:rPr>
        <w:t xml:space="preserve"> </w:t>
      </w:r>
    </w:p>
    <w:p w:rsidR="005D48DA" w:rsidRDefault="006E32C6">
      <w:pPr>
        <w:spacing w:after="0" w:line="259" w:lineRule="auto"/>
        <w:ind w:left="0" w:right="8" w:firstLine="0"/>
        <w:jc w:val="center"/>
      </w:pPr>
      <w:r>
        <w:rPr>
          <w:b/>
          <w:sz w:val="32"/>
        </w:rPr>
        <w:t xml:space="preserve">STATUT </w:t>
      </w:r>
    </w:p>
    <w:p w:rsidR="005D48DA" w:rsidRDefault="006E32C6">
      <w:pPr>
        <w:spacing w:after="0" w:line="259" w:lineRule="auto"/>
        <w:ind w:left="75" w:right="0" w:firstLine="0"/>
        <w:jc w:val="center"/>
      </w:pPr>
      <w:r>
        <w:rPr>
          <w:b/>
          <w:sz w:val="32"/>
        </w:rPr>
        <w:t xml:space="preserve"> </w:t>
      </w:r>
    </w:p>
    <w:p w:rsidR="005D48DA" w:rsidRDefault="006E32C6">
      <w:pPr>
        <w:spacing w:after="0"/>
        <w:jc w:val="center"/>
      </w:pPr>
      <w:r>
        <w:rPr>
          <w:sz w:val="32"/>
        </w:rPr>
        <w:t xml:space="preserve">Fundacja Generał Elżbiety </w:t>
      </w:r>
      <w:proofErr w:type="spellStart"/>
      <w:r>
        <w:rPr>
          <w:sz w:val="32"/>
        </w:rPr>
        <w:t>Zawackiej</w:t>
      </w:r>
      <w:proofErr w:type="spellEnd"/>
      <w:r>
        <w:rPr>
          <w:sz w:val="32"/>
        </w:rPr>
        <w:t xml:space="preserve">. </w:t>
      </w:r>
    </w:p>
    <w:p w:rsidR="005D48DA" w:rsidRDefault="006E32C6">
      <w:pPr>
        <w:spacing w:after="0"/>
        <w:ind w:right="0"/>
        <w:jc w:val="center"/>
      </w:pPr>
      <w:r>
        <w:rPr>
          <w:sz w:val="32"/>
        </w:rPr>
        <w:t xml:space="preserve">Archiwum i Muzeum Pomorskie Armii Krajowej oraz Wojskowej Służby Polek </w:t>
      </w:r>
    </w:p>
    <w:p w:rsidR="005D48DA" w:rsidRDefault="006E32C6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5D48DA" w:rsidRDefault="006E32C6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5D48DA" w:rsidRDefault="006E32C6">
      <w:pPr>
        <w:spacing w:after="0" w:line="259" w:lineRule="auto"/>
        <w:ind w:right="1"/>
        <w:jc w:val="center"/>
      </w:pPr>
      <w:r>
        <w:rPr>
          <w:b/>
        </w:rPr>
        <w:t xml:space="preserve">I. Postanowienia ogólne </w:t>
      </w:r>
    </w:p>
    <w:p w:rsidR="005D48DA" w:rsidRDefault="006E32C6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1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1"/>
        </w:numPr>
        <w:ind w:right="0" w:hanging="240"/>
      </w:pPr>
      <w:r>
        <w:t xml:space="preserve">Fundacja Generał Elżbiety </w:t>
      </w:r>
      <w:proofErr w:type="spellStart"/>
      <w:r>
        <w:t>Zawackiej</w:t>
      </w:r>
      <w:proofErr w:type="spellEnd"/>
      <w:r>
        <w:t xml:space="preserve">. Archiwum i Muzeum Pomorskie Armii Krajowej oraz Wojskowej Służby Polek zwana dalej Fundacją została ustanowiona z woli Elżbiety </w:t>
      </w:r>
      <w:proofErr w:type="spellStart"/>
      <w:r>
        <w:t>Zawackiej</w:t>
      </w:r>
      <w:proofErr w:type="spellEnd"/>
      <w:r>
        <w:t xml:space="preserve">, Stanisława </w:t>
      </w:r>
      <w:proofErr w:type="spellStart"/>
      <w:r>
        <w:t>Salmonowicza</w:t>
      </w:r>
      <w:proofErr w:type="spellEnd"/>
      <w:r>
        <w:t xml:space="preserve"> i Grzegorza Górskiego zwanych dalej Fundatorami w dniu 16 lutego 1990 roku aktem notarialnym pod numerem 2200 / 90 w Państwowym Biurze Notarialnym w Toruniu, wówczas pod nazwą „Archiwum Pomorskie Armii Krajowej”.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1"/>
        </w:numPr>
        <w:ind w:right="0" w:hanging="240"/>
      </w:pPr>
      <w:r>
        <w:t xml:space="preserve">Fundacja działa na podstawie przepisów ustawy z 6 kwietnia 1984 roku o fundacjach, ustawy z 24 kwietnia 2003 roku o działalności pożytku publicznego i o wolontariacie (Dz. U. z 2003 r. nr 96, poz. 873)  oraz na podstawie niniejszego statutu.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1"/>
        </w:numPr>
        <w:ind w:right="0" w:hanging="240"/>
      </w:pPr>
      <w:r>
        <w:t xml:space="preserve">Fundacja posiada osobowość prawną. </w:t>
      </w:r>
    </w:p>
    <w:p w:rsidR="005D48DA" w:rsidRDefault="006E32C6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2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2"/>
        </w:numPr>
        <w:ind w:right="0" w:hanging="240"/>
      </w:pPr>
      <w:r>
        <w:t xml:space="preserve">Fundacja prowadzi działalność w kraju i za granicą. 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2"/>
        </w:numPr>
        <w:ind w:right="0" w:hanging="240"/>
      </w:pPr>
      <w:r>
        <w:t xml:space="preserve">Siedzibą Fundacji jest Toruń.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3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ind w:left="-5" w:right="0"/>
      </w:pPr>
      <w:r>
        <w:t xml:space="preserve">Fundacja używa  pieczęci z napisem: Fundacja Generał Elżbiety </w:t>
      </w:r>
      <w:proofErr w:type="spellStart"/>
      <w:r>
        <w:t>Zawackiej</w:t>
      </w:r>
      <w:proofErr w:type="spellEnd"/>
      <w:r>
        <w:t xml:space="preserve">. Archiwum i Muzeum Pomorskie Armii Krajowej oraz Wojskowej Służby Polek.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4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ind w:left="-5" w:right="0"/>
      </w:pPr>
      <w:r>
        <w:t xml:space="preserve">Nadzór nad działalnością Fundacji sprawuje minister właściwy do spraw kultury i dziedzictwa narodowego. </w:t>
      </w:r>
    </w:p>
    <w:p w:rsidR="005D48DA" w:rsidRDefault="006E32C6">
      <w:pPr>
        <w:spacing w:after="0" w:line="259" w:lineRule="auto"/>
        <w:ind w:left="55" w:right="0" w:firstLine="0"/>
        <w:jc w:val="center"/>
      </w:pPr>
      <w:r>
        <w:rPr>
          <w:b/>
        </w:rPr>
        <w:t xml:space="preserve"> </w:t>
      </w:r>
    </w:p>
    <w:p w:rsidR="0095216D" w:rsidRDefault="0095216D">
      <w:pPr>
        <w:spacing w:after="0" w:line="259" w:lineRule="auto"/>
        <w:ind w:right="5"/>
        <w:jc w:val="center"/>
        <w:rPr>
          <w:b/>
        </w:rPr>
      </w:pPr>
    </w:p>
    <w:p w:rsidR="0095216D" w:rsidRDefault="0095216D">
      <w:pPr>
        <w:spacing w:after="0" w:line="259" w:lineRule="auto"/>
        <w:ind w:right="5"/>
        <w:jc w:val="center"/>
        <w:rPr>
          <w:b/>
        </w:rPr>
      </w:pPr>
    </w:p>
    <w:p w:rsidR="0095216D" w:rsidRDefault="0095216D">
      <w:pPr>
        <w:spacing w:after="0" w:line="259" w:lineRule="auto"/>
        <w:ind w:right="5"/>
        <w:jc w:val="center"/>
        <w:rPr>
          <w:b/>
        </w:rPr>
      </w:pPr>
    </w:p>
    <w:p w:rsidR="0095216D" w:rsidRDefault="0095216D">
      <w:pPr>
        <w:spacing w:after="0" w:line="259" w:lineRule="auto"/>
        <w:ind w:right="5"/>
        <w:jc w:val="center"/>
        <w:rPr>
          <w:b/>
        </w:rPr>
      </w:pPr>
    </w:p>
    <w:p w:rsidR="0095216D" w:rsidRDefault="0095216D">
      <w:pPr>
        <w:spacing w:after="0" w:line="259" w:lineRule="auto"/>
        <w:ind w:right="5"/>
        <w:jc w:val="center"/>
        <w:rPr>
          <w:b/>
        </w:rPr>
      </w:pPr>
    </w:p>
    <w:p w:rsidR="005D48DA" w:rsidRDefault="006E32C6">
      <w:pPr>
        <w:spacing w:after="0" w:line="259" w:lineRule="auto"/>
        <w:ind w:right="5"/>
        <w:jc w:val="center"/>
      </w:pPr>
      <w:r>
        <w:rPr>
          <w:b/>
        </w:rPr>
        <w:lastRenderedPageBreak/>
        <w:t xml:space="preserve">II. Cele i zasady działania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5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spacing w:after="44"/>
        <w:ind w:left="-5" w:right="0"/>
      </w:pPr>
      <w:r>
        <w:t xml:space="preserve">Fundacja jest pozarządową organizacją pożytku publicznego, prowadzącą działalność społecznie użyteczną, naukową, oświatową, służącą popieraniu badań: </w:t>
      </w:r>
    </w:p>
    <w:p w:rsidR="005D48DA" w:rsidRDefault="006E32C6">
      <w:pPr>
        <w:numPr>
          <w:ilvl w:val="0"/>
          <w:numId w:val="3"/>
        </w:numPr>
        <w:ind w:right="0" w:hanging="283"/>
      </w:pPr>
      <w:r>
        <w:t xml:space="preserve">historii Polski, a w szczególności historii Armii Krajowej na Pomorzu, utrwalaniu i upowszechnianiu historii, tradycji i dziedzictwa ideowego Armii Krajowej </w:t>
      </w:r>
    </w:p>
    <w:p w:rsidR="005D48DA" w:rsidRDefault="006E32C6">
      <w:pPr>
        <w:numPr>
          <w:ilvl w:val="0"/>
          <w:numId w:val="3"/>
        </w:numPr>
        <w:ind w:right="0" w:hanging="283"/>
      </w:pPr>
      <w:r>
        <w:t xml:space="preserve">dziejów wojskowej służby Polek i upamiętnianiu tradycji tej służby.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6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spacing w:after="41"/>
        <w:ind w:left="-5" w:right="0"/>
      </w:pPr>
      <w:r>
        <w:t xml:space="preserve">Cele swe Fundacja realizuje poprzez: </w:t>
      </w:r>
    </w:p>
    <w:p w:rsidR="005D48DA" w:rsidRDefault="006E32C6">
      <w:pPr>
        <w:numPr>
          <w:ilvl w:val="0"/>
          <w:numId w:val="4"/>
        </w:numPr>
        <w:spacing w:after="44"/>
        <w:ind w:right="0" w:hanging="283"/>
      </w:pPr>
      <w:r>
        <w:t xml:space="preserve">gromadzenie, opracowanie i udostępnianie niestanowiących państwowego zasobu archiwalnego materiałów archiwalnych, dokumentacji i muzealiów dotyczących Armii Krajowej na Pomorzu oraz wojskowej służby Polek, </w:t>
      </w:r>
    </w:p>
    <w:p w:rsidR="005D48DA" w:rsidRDefault="006E32C6">
      <w:pPr>
        <w:numPr>
          <w:ilvl w:val="0"/>
          <w:numId w:val="4"/>
        </w:numPr>
        <w:spacing w:after="44"/>
        <w:ind w:right="0" w:hanging="283"/>
      </w:pPr>
      <w:r>
        <w:t xml:space="preserve">gromadzenie i udostępnianie księgozbioru Biblioteki Fundacji wszystkim zainteresowanym tematyką dotyczącą pomorskiej AK oraz wojskowej służby Polek, </w:t>
      </w:r>
    </w:p>
    <w:p w:rsidR="005D48DA" w:rsidRDefault="006E32C6">
      <w:pPr>
        <w:numPr>
          <w:ilvl w:val="0"/>
          <w:numId w:val="4"/>
        </w:numPr>
        <w:spacing w:after="44"/>
        <w:ind w:right="0" w:hanging="283"/>
      </w:pPr>
      <w:r>
        <w:t>udostępnianie gromadzonych materiałów archiwalnych zainteresowanym, w szczególności historykom badającym dzieje AK na Pomorzu oraz dzieje wojskowej służby Polek  i historię Wydziału Łączności Zagranicznej KG AK (</w:t>
      </w:r>
      <w:proofErr w:type="spellStart"/>
      <w:r>
        <w:t>tzw.„Zagrody</w:t>
      </w:r>
      <w:proofErr w:type="spellEnd"/>
      <w:r>
        <w:t xml:space="preserve">”), </w:t>
      </w:r>
    </w:p>
    <w:p w:rsidR="005D48DA" w:rsidRDefault="006E32C6">
      <w:pPr>
        <w:numPr>
          <w:ilvl w:val="0"/>
          <w:numId w:val="4"/>
        </w:numPr>
        <w:spacing w:after="43"/>
        <w:ind w:right="0" w:hanging="283"/>
      </w:pPr>
      <w:r>
        <w:t xml:space="preserve">gromadzenie, opracowywanie i udostępnianie wszelkiego rodzaju pamiątek typu muzealnego po AK na Pomorzu i po wojskowej służbie Polek, </w:t>
      </w:r>
    </w:p>
    <w:p w:rsidR="005D48DA" w:rsidRDefault="006E32C6">
      <w:pPr>
        <w:numPr>
          <w:ilvl w:val="0"/>
          <w:numId w:val="4"/>
        </w:numPr>
        <w:spacing w:after="44"/>
        <w:ind w:right="0" w:hanging="283"/>
      </w:pPr>
      <w:r>
        <w:t xml:space="preserve">gromadzenie i opracowywanie materiałów dotyczących działalności konspiratorów rodem z Pomorza w ogólnopolskich strukturach oraz materiałów dotyczących środowisk konspiracyjnych po roku 1945, </w:t>
      </w:r>
    </w:p>
    <w:p w:rsidR="005D48DA" w:rsidRDefault="006E32C6">
      <w:pPr>
        <w:numPr>
          <w:ilvl w:val="0"/>
          <w:numId w:val="4"/>
        </w:numPr>
        <w:spacing w:after="44"/>
        <w:ind w:right="0" w:hanging="283"/>
      </w:pPr>
      <w:r>
        <w:t xml:space="preserve">popularyzację historii Polski, w szczególności Polskiego Państwa Podziemnego, konspiracji pomorskiej i kobiet-żołnierzy, </w:t>
      </w:r>
    </w:p>
    <w:p w:rsidR="005D48DA" w:rsidRDefault="006E32C6">
      <w:pPr>
        <w:numPr>
          <w:ilvl w:val="0"/>
          <w:numId w:val="4"/>
        </w:numPr>
        <w:spacing w:after="44"/>
        <w:ind w:right="0" w:hanging="283"/>
      </w:pPr>
      <w:r>
        <w:t xml:space="preserve">własną działalność wydawniczą Biblioteki Fundacji Archiwum Pomorskie AK i sprzedaż własnych wydawnictw, </w:t>
      </w:r>
    </w:p>
    <w:p w:rsidR="005D48DA" w:rsidRDefault="006E32C6">
      <w:pPr>
        <w:numPr>
          <w:ilvl w:val="0"/>
          <w:numId w:val="4"/>
        </w:numPr>
        <w:ind w:right="0" w:hanging="283"/>
      </w:pPr>
      <w:r>
        <w:t xml:space="preserve">prowadzenie badań naukowych w obszarze nauk humanistycznych z zakresu dziejów Polski i Polaków </w:t>
      </w:r>
    </w:p>
    <w:p w:rsidR="005D48DA" w:rsidRDefault="006E32C6">
      <w:pPr>
        <w:pStyle w:val="Nagwek1"/>
        <w:ind w:left="78" w:right="75"/>
      </w:pPr>
      <w:r>
        <w:t xml:space="preserve">§ 7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ind w:left="-5" w:right="0"/>
      </w:pPr>
      <w:r>
        <w:t xml:space="preserve">Materiały archiwalne zgromadzone przez Fundację, a także powstałe i powstające w wyniku jej działalności stanowią ewidencjonowany, niepaństwowy zasób archiwalny.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8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spacing w:after="41"/>
        <w:ind w:left="-5" w:right="0"/>
      </w:pPr>
      <w:r>
        <w:t xml:space="preserve">Dla realizacji powyższych celów Fundacja: </w:t>
      </w:r>
    </w:p>
    <w:p w:rsidR="005D48DA" w:rsidRDefault="006E32C6">
      <w:pPr>
        <w:numPr>
          <w:ilvl w:val="0"/>
          <w:numId w:val="5"/>
        </w:numPr>
        <w:ind w:right="0" w:hanging="283"/>
      </w:pPr>
      <w:r>
        <w:t xml:space="preserve">gromadzi środki finansowe i materialne na swoje potrzeby, </w:t>
      </w:r>
    </w:p>
    <w:p w:rsidR="005D48DA" w:rsidRDefault="006E32C6">
      <w:pPr>
        <w:numPr>
          <w:ilvl w:val="0"/>
          <w:numId w:val="5"/>
        </w:numPr>
        <w:ind w:right="0" w:hanging="283"/>
      </w:pPr>
      <w:r>
        <w:t xml:space="preserve">popiera działalność wydawniczą o tematyce AK-owskiej i wojskowej służby kobiet, </w:t>
      </w:r>
    </w:p>
    <w:p w:rsidR="005D48DA" w:rsidRDefault="006E32C6">
      <w:pPr>
        <w:numPr>
          <w:ilvl w:val="0"/>
          <w:numId w:val="5"/>
        </w:numPr>
        <w:spacing w:after="44"/>
        <w:ind w:right="0" w:hanging="283"/>
      </w:pPr>
      <w:r>
        <w:t xml:space="preserve">organizuje konferencje naukowe, sympozja, seminaria, wystawy itp. o problematyce </w:t>
      </w:r>
      <w:proofErr w:type="spellStart"/>
      <w:r>
        <w:t>AKowskiej</w:t>
      </w:r>
      <w:proofErr w:type="spellEnd"/>
      <w:r>
        <w:t xml:space="preserve"> i wojskowej służby Polek, </w:t>
      </w:r>
    </w:p>
    <w:p w:rsidR="005D48DA" w:rsidRDefault="006E32C6">
      <w:pPr>
        <w:numPr>
          <w:ilvl w:val="0"/>
          <w:numId w:val="5"/>
        </w:numPr>
        <w:spacing w:after="43"/>
        <w:ind w:right="0" w:hanging="283"/>
      </w:pPr>
      <w:r>
        <w:t xml:space="preserve">współpracuje z archiwami państwowymi oraz z muzeami państwowymi, samorządowymi i innymi, </w:t>
      </w:r>
    </w:p>
    <w:p w:rsidR="005D48DA" w:rsidRDefault="006E32C6">
      <w:pPr>
        <w:numPr>
          <w:ilvl w:val="0"/>
          <w:numId w:val="5"/>
        </w:numPr>
        <w:ind w:right="0" w:hanging="283"/>
      </w:pPr>
      <w:r>
        <w:t xml:space="preserve">inicjuje inne formy działalności. </w:t>
      </w:r>
    </w:p>
    <w:p w:rsidR="005D48DA" w:rsidRDefault="006E32C6">
      <w:pPr>
        <w:spacing w:after="14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5D48DA" w:rsidRDefault="006E32C6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481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§ 8 a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ind w:left="-5" w:right="0"/>
      </w:pPr>
      <w:r>
        <w:t xml:space="preserve">Działalność Fundacji może być wykonywana odpłatnie lub nieodpłatnie, z tym zastrzeżeniem, że dochód z odpłatnej działalności służyć może wyłącznie realizacji zadań dla których Fundacja została powołana.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spacing w:after="0" w:line="259" w:lineRule="auto"/>
        <w:ind w:right="8"/>
        <w:jc w:val="center"/>
      </w:pPr>
      <w:r>
        <w:rPr>
          <w:b/>
        </w:rPr>
        <w:t xml:space="preserve">III. Organy Fundacji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9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6"/>
        </w:numPr>
        <w:ind w:right="0" w:hanging="348"/>
      </w:pPr>
      <w:r>
        <w:t xml:space="preserve">Fundacja posiada Radę Fundacji. </w:t>
      </w:r>
    </w:p>
    <w:p w:rsidR="005D48DA" w:rsidRDefault="006E32C6">
      <w:pPr>
        <w:numPr>
          <w:ilvl w:val="0"/>
          <w:numId w:val="6"/>
        </w:numPr>
        <w:ind w:right="0" w:hanging="348"/>
      </w:pPr>
      <w:r>
        <w:t xml:space="preserve">Rada Fundacji składa się z 9 do 15 członków. </w:t>
      </w:r>
    </w:p>
    <w:p w:rsidR="005D48DA" w:rsidRDefault="006E32C6">
      <w:pPr>
        <w:numPr>
          <w:ilvl w:val="0"/>
          <w:numId w:val="6"/>
        </w:numPr>
        <w:ind w:right="0" w:hanging="348"/>
      </w:pPr>
      <w:r>
        <w:t xml:space="preserve">Posiedzenia Rady Fundacji odbywają się przynajmniej raz do roku na wniosek Przewodniczącego </w:t>
      </w:r>
    </w:p>
    <w:p w:rsidR="005D48DA" w:rsidRDefault="006E32C6">
      <w:pPr>
        <w:numPr>
          <w:ilvl w:val="0"/>
          <w:numId w:val="6"/>
        </w:numPr>
        <w:spacing w:after="42"/>
        <w:ind w:right="0" w:hanging="348"/>
      </w:pPr>
      <w:r>
        <w:t xml:space="preserve">Członkowie Rady Fundacji: </w:t>
      </w:r>
    </w:p>
    <w:p w:rsidR="005D48DA" w:rsidRDefault="006E32C6">
      <w:pPr>
        <w:spacing w:after="44"/>
        <w:ind w:left="1418" w:right="0" w:hanging="360"/>
      </w:pPr>
      <w:r>
        <w:rPr>
          <w:rFonts w:ascii="Segoe UI Symbol" w:eastAsia="Segoe UI Symbol" w:hAnsi="Segoe UI Symbol" w:cs="Segoe UI Symbol"/>
          <w:color w:val="FF0000"/>
        </w:rPr>
        <w:t>−</w:t>
      </w:r>
      <w:r>
        <w:rPr>
          <w:rFonts w:ascii="Arial" w:eastAsia="Arial" w:hAnsi="Arial" w:cs="Arial"/>
          <w:color w:val="FF0000"/>
        </w:rPr>
        <w:t xml:space="preserve"> </w:t>
      </w:r>
      <w:r>
        <w:t xml:space="preserve">nie mogą być członkami Zarządu ani pozostawać z nimi w związku małżeńskim, we wspólnym pożyciu, w stosunku pokrewieństwa, powinowactwa lub podległości służbowej, </w:t>
      </w:r>
    </w:p>
    <w:p w:rsidR="005D48DA" w:rsidRDefault="006E32C6">
      <w:pPr>
        <w:ind w:left="1418" w:right="0" w:hanging="360"/>
      </w:pPr>
      <w:r>
        <w:rPr>
          <w:rFonts w:ascii="Segoe UI Symbol" w:eastAsia="Segoe UI Symbol" w:hAnsi="Segoe UI Symbol" w:cs="Segoe UI Symbol"/>
          <w:color w:val="FF0000"/>
        </w:rPr>
        <w:t>−</w:t>
      </w:r>
      <w:r>
        <w:rPr>
          <w:rFonts w:ascii="Arial" w:eastAsia="Arial" w:hAnsi="Arial" w:cs="Arial"/>
          <w:color w:val="FF0000"/>
        </w:rPr>
        <w:t xml:space="preserve"> </w:t>
      </w:r>
      <w:r>
        <w:t xml:space="preserve">nie byli skazani prawomocnym wyrokiem za przestępstwo umyślne ścigane z oskarżenia publicznego lub przestępstwo skarbowe. </w:t>
      </w:r>
    </w:p>
    <w:p w:rsidR="005D48DA" w:rsidRDefault="006E32C6">
      <w:pPr>
        <w:numPr>
          <w:ilvl w:val="0"/>
          <w:numId w:val="6"/>
        </w:numPr>
        <w:ind w:right="0" w:hanging="348"/>
      </w:pPr>
      <w:r>
        <w:t xml:space="preserve">Członkowie Rady Fundacji mogą otrzymywać z tytułu pełnienia funkcji w Radzie zwrot uzasadnionych kosztów lub wynagrodzenie w wysokości nie wyższej niż przeciętne miesięczne wynagrodzenie w sektorze przedsiębiorstw ogłoszone przez Prezesa Głównego Urzędu Statystycznego za rok poprzedni. </w:t>
      </w:r>
    </w:p>
    <w:p w:rsidR="005D48DA" w:rsidRDefault="006E32C6">
      <w:pPr>
        <w:numPr>
          <w:ilvl w:val="0"/>
          <w:numId w:val="6"/>
        </w:numPr>
        <w:spacing w:after="41"/>
        <w:ind w:right="0" w:hanging="348"/>
      </w:pPr>
      <w:r>
        <w:t xml:space="preserve">Rada Fundacji: </w:t>
      </w:r>
    </w:p>
    <w:p w:rsidR="005D48DA" w:rsidRDefault="006E32C6">
      <w:pPr>
        <w:numPr>
          <w:ilvl w:val="1"/>
          <w:numId w:val="6"/>
        </w:numPr>
        <w:ind w:left="993" w:right="0" w:hanging="283"/>
      </w:pPr>
      <w:r>
        <w:t xml:space="preserve">dokonuje wyboru swego przewodniczącego oraz Komisji Rewizyjnej, </w:t>
      </w:r>
    </w:p>
    <w:p w:rsidR="005D48DA" w:rsidRDefault="006E32C6">
      <w:pPr>
        <w:numPr>
          <w:ilvl w:val="1"/>
          <w:numId w:val="6"/>
        </w:numPr>
        <w:ind w:left="993" w:right="0" w:hanging="283"/>
      </w:pPr>
      <w:r>
        <w:t xml:space="preserve">powołuje Zarząd Fundacji oraz Prezesa Zarządu, </w:t>
      </w:r>
    </w:p>
    <w:p w:rsidR="005D48DA" w:rsidRDefault="006E32C6">
      <w:pPr>
        <w:numPr>
          <w:ilvl w:val="1"/>
          <w:numId w:val="6"/>
        </w:numPr>
        <w:ind w:left="993" w:right="0" w:hanging="283"/>
      </w:pPr>
      <w:r>
        <w:t xml:space="preserve">ocenia realizację celów Fundacji przez Zarząd raz do roku, </w:t>
      </w:r>
    </w:p>
    <w:p w:rsidR="005D48DA" w:rsidRDefault="006E32C6">
      <w:pPr>
        <w:numPr>
          <w:ilvl w:val="1"/>
          <w:numId w:val="6"/>
        </w:numPr>
        <w:ind w:left="993" w:right="0" w:hanging="283"/>
      </w:pPr>
      <w:r>
        <w:t xml:space="preserve">udziela Zarządowi absolutorium na wniosek Komisji Rewizyjnej, </w:t>
      </w:r>
    </w:p>
    <w:p w:rsidR="005D48DA" w:rsidRDefault="006E32C6">
      <w:pPr>
        <w:numPr>
          <w:ilvl w:val="1"/>
          <w:numId w:val="6"/>
        </w:numPr>
        <w:ind w:left="993" w:right="0" w:hanging="283"/>
      </w:pPr>
      <w:r>
        <w:t xml:space="preserve">kontroluje na bieżąco działalność Zarządu, </w:t>
      </w:r>
      <w:r>
        <w:tab/>
        <w:t xml:space="preserve"> </w:t>
      </w:r>
      <w:r>
        <w:tab/>
        <w:t xml:space="preserve"> </w:t>
      </w:r>
    </w:p>
    <w:p w:rsidR="005D48DA" w:rsidRDefault="006E32C6">
      <w:pPr>
        <w:numPr>
          <w:ilvl w:val="1"/>
          <w:numId w:val="6"/>
        </w:numPr>
        <w:ind w:left="993" w:right="0" w:hanging="283"/>
      </w:pPr>
      <w:r>
        <w:t xml:space="preserve">ustala zasady wynagradzania członków Zarządu i pracowników Fundacji,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 wprowadza zmiany w Statucie Fundacji. </w:t>
      </w:r>
    </w:p>
    <w:p w:rsidR="005D48DA" w:rsidRDefault="006E32C6">
      <w:pPr>
        <w:numPr>
          <w:ilvl w:val="1"/>
          <w:numId w:val="6"/>
        </w:numPr>
        <w:ind w:left="993" w:right="0" w:hanging="283"/>
      </w:pPr>
      <w:r>
        <w:t xml:space="preserve">podejmuje uchwały zwykłą większością głosów, w głosowaniu jawnym. </w:t>
      </w:r>
    </w:p>
    <w:p w:rsidR="0077728B" w:rsidRDefault="0077728B">
      <w:pPr>
        <w:numPr>
          <w:ilvl w:val="1"/>
          <w:numId w:val="6"/>
        </w:numPr>
        <w:ind w:left="993" w:right="0" w:hanging="283"/>
      </w:pPr>
    </w:p>
    <w:p w:rsidR="002E5E6F" w:rsidRPr="002E5E6F" w:rsidRDefault="002E5E6F" w:rsidP="002E5E6F">
      <w:pPr>
        <w:pStyle w:val="Akapitzlist"/>
        <w:numPr>
          <w:ilvl w:val="0"/>
          <w:numId w:val="17"/>
        </w:numPr>
        <w:ind w:right="0"/>
        <w:rPr>
          <w:vanish/>
        </w:rPr>
      </w:pPr>
    </w:p>
    <w:p w:rsidR="002E5E6F" w:rsidRPr="002E5E6F" w:rsidRDefault="002E5E6F" w:rsidP="002E5E6F">
      <w:pPr>
        <w:pStyle w:val="Akapitzlist"/>
        <w:numPr>
          <w:ilvl w:val="0"/>
          <w:numId w:val="17"/>
        </w:numPr>
        <w:ind w:right="0"/>
        <w:rPr>
          <w:vanish/>
        </w:rPr>
      </w:pPr>
    </w:p>
    <w:p w:rsidR="002E5E6F" w:rsidRPr="002E5E6F" w:rsidRDefault="002E5E6F" w:rsidP="002E5E6F">
      <w:pPr>
        <w:pStyle w:val="Akapitzlist"/>
        <w:numPr>
          <w:ilvl w:val="0"/>
          <w:numId w:val="17"/>
        </w:numPr>
        <w:ind w:right="0"/>
        <w:rPr>
          <w:vanish/>
        </w:rPr>
      </w:pPr>
    </w:p>
    <w:p w:rsidR="002E5E6F" w:rsidRPr="002E5E6F" w:rsidRDefault="002E5E6F" w:rsidP="002E5E6F">
      <w:pPr>
        <w:pStyle w:val="Akapitzlist"/>
        <w:numPr>
          <w:ilvl w:val="0"/>
          <w:numId w:val="17"/>
        </w:numPr>
        <w:ind w:right="0"/>
        <w:rPr>
          <w:vanish/>
        </w:rPr>
      </w:pPr>
    </w:p>
    <w:p w:rsidR="002E5E6F" w:rsidRPr="002E5E6F" w:rsidRDefault="002E5E6F" w:rsidP="002E5E6F">
      <w:pPr>
        <w:pStyle w:val="Akapitzlist"/>
        <w:numPr>
          <w:ilvl w:val="0"/>
          <w:numId w:val="17"/>
        </w:numPr>
        <w:ind w:right="0"/>
        <w:rPr>
          <w:vanish/>
        </w:rPr>
      </w:pPr>
    </w:p>
    <w:p w:rsidR="002E5E6F" w:rsidRPr="002E5E6F" w:rsidRDefault="002E5E6F" w:rsidP="002E5E6F">
      <w:pPr>
        <w:pStyle w:val="Akapitzlist"/>
        <w:numPr>
          <w:ilvl w:val="0"/>
          <w:numId w:val="17"/>
        </w:numPr>
        <w:ind w:right="0"/>
        <w:rPr>
          <w:vanish/>
        </w:rPr>
      </w:pPr>
    </w:p>
    <w:p w:rsidR="005D48DA" w:rsidRDefault="002E5E6F" w:rsidP="002E5E6F">
      <w:pPr>
        <w:ind w:left="360" w:right="0" w:firstLine="0"/>
        <w:jc w:val="left"/>
      </w:pPr>
      <w:r>
        <w:t xml:space="preserve">6a. </w:t>
      </w:r>
      <w:r w:rsidR="0077728B">
        <w:t xml:space="preserve">Przewodniczący Rady Fundacji uprawniony jest do udzielania pełnomocnictwa osobie                            </w:t>
      </w:r>
      <w:r>
        <w:t xml:space="preserve">         </w:t>
      </w:r>
      <w:bookmarkStart w:id="0" w:name="_GoBack"/>
      <w:bookmarkEnd w:id="0"/>
      <w:r w:rsidR="0077728B">
        <w:t xml:space="preserve">trzeciej do zawarcia w imieniu </w:t>
      </w:r>
      <w:r w:rsidR="0077728B" w:rsidRPr="002E5E6F">
        <w:rPr>
          <w:i/>
        </w:rPr>
        <w:t xml:space="preserve">Fundacji Generał Elżbiety </w:t>
      </w:r>
      <w:proofErr w:type="spellStart"/>
      <w:r w:rsidR="0077728B" w:rsidRPr="002E5E6F">
        <w:rPr>
          <w:i/>
        </w:rPr>
        <w:t>Zawackiej</w:t>
      </w:r>
      <w:proofErr w:type="spellEnd"/>
      <w:r w:rsidR="0077728B" w:rsidRPr="002E5E6F">
        <w:rPr>
          <w:i/>
        </w:rPr>
        <w:t xml:space="preserve">. Archiwum i Muzeum Pomorskie Armii Krajowej oraz Wojskowej Służby Polek </w:t>
      </w:r>
      <w:r w:rsidR="0077728B">
        <w:t>umowy z członkiem Zarządu.</w:t>
      </w:r>
    </w:p>
    <w:p w:rsidR="0077728B" w:rsidRDefault="0077728B" w:rsidP="0077728B">
      <w:pPr>
        <w:ind w:right="0"/>
      </w:pPr>
    </w:p>
    <w:p w:rsidR="005D48DA" w:rsidRDefault="006E32C6" w:rsidP="0077728B">
      <w:pPr>
        <w:numPr>
          <w:ilvl w:val="0"/>
          <w:numId w:val="6"/>
        </w:numPr>
        <w:ind w:right="0" w:hanging="348"/>
      </w:pPr>
      <w:r>
        <w:t xml:space="preserve">Rada może </w:t>
      </w:r>
      <w:proofErr w:type="spellStart"/>
      <w:r>
        <w:t>dokoptowywać</w:t>
      </w:r>
      <w:proofErr w:type="spellEnd"/>
      <w:r>
        <w:t xml:space="preserve"> do swego grona specjalistów bądź ofiarodawców na rzecz Fundacji.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6"/>
        </w:numPr>
        <w:ind w:right="0" w:hanging="348"/>
      </w:pPr>
      <w:r>
        <w:t xml:space="preserve">Członkostwo w Radzie wygasa wskutek upływu kadencji, rezygnacji z członkostwa Rady Fundacji, bądź .śmierci. 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6"/>
        </w:numPr>
        <w:ind w:right="0" w:hanging="348"/>
      </w:pPr>
      <w:r>
        <w:t xml:space="preserve">Kadencja Rady trwa trzy lata. Rada ustala regulamin swego działania. Może powołać obok Przewodniczącego wiceprzewodniczącego i sekretarza Rady. </w:t>
      </w:r>
    </w:p>
    <w:p w:rsidR="005D48DA" w:rsidRDefault="006E32C6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6"/>
        </w:numPr>
        <w:ind w:right="0" w:hanging="348"/>
      </w:pPr>
      <w:r>
        <w:t xml:space="preserve">Po upływie terminu swej kadencji Rada Fundacji po wysłuchaniu oświadczeń jej członków podejmuje decyzję o składzie Rady na nową kadencję w głosowaniu tajnym: kandydaci do nowego składu muszą uzyskać zwykłą większość głosów spośród obecnych członków Rady przy zachowaniu quorum w wysokości 50% ogólnej liczby członków Rady.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10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7"/>
        </w:numPr>
        <w:ind w:right="0" w:hanging="348"/>
      </w:pPr>
      <w:r>
        <w:t xml:space="preserve">Zarząd składa się z </w:t>
      </w:r>
      <w:r w:rsidR="0077728B">
        <w:t>od 2 do 3 osób</w:t>
      </w:r>
      <w:r>
        <w:t xml:space="preserve">. </w:t>
      </w:r>
    </w:p>
    <w:p w:rsidR="005D48DA" w:rsidRDefault="006E32C6">
      <w:pPr>
        <w:numPr>
          <w:ilvl w:val="0"/>
          <w:numId w:val="7"/>
        </w:numPr>
        <w:ind w:right="0" w:hanging="348"/>
      </w:pPr>
      <w:r>
        <w:t xml:space="preserve">Członkowie Zarządu nie byli skazani prawomocnym wyrokiem za przestępstwo umyślne ścigane z oskarżenia publicznego lub przestępstwo skarbowe;  </w:t>
      </w:r>
    </w:p>
    <w:p w:rsidR="005D48DA" w:rsidRDefault="006E32C6">
      <w:pPr>
        <w:numPr>
          <w:ilvl w:val="0"/>
          <w:numId w:val="7"/>
        </w:numPr>
        <w:ind w:right="0" w:hanging="348"/>
      </w:pPr>
      <w:r>
        <w:t xml:space="preserve">Czynności prawnych w imieniu Fundacji dokonują dwie osoby z Zarządu, w tym Prezes. </w:t>
      </w:r>
    </w:p>
    <w:p w:rsidR="005D48DA" w:rsidRDefault="006E32C6">
      <w:pPr>
        <w:numPr>
          <w:ilvl w:val="0"/>
          <w:numId w:val="7"/>
        </w:numPr>
        <w:spacing w:after="42"/>
        <w:ind w:right="0" w:hanging="348"/>
      </w:pPr>
      <w:r>
        <w:t xml:space="preserve">Zarząd: </w:t>
      </w:r>
    </w:p>
    <w:p w:rsidR="005D48DA" w:rsidRDefault="006E32C6">
      <w:pPr>
        <w:numPr>
          <w:ilvl w:val="1"/>
          <w:numId w:val="7"/>
        </w:numPr>
        <w:ind w:left="993" w:right="0" w:hanging="283"/>
      </w:pPr>
      <w:r>
        <w:t xml:space="preserve">kieruje działalnością Fundacji i reprezentuje ją na zewnątrz, </w:t>
      </w:r>
    </w:p>
    <w:p w:rsidR="005D48DA" w:rsidRDefault="006E32C6">
      <w:pPr>
        <w:numPr>
          <w:ilvl w:val="1"/>
          <w:numId w:val="7"/>
        </w:numPr>
        <w:ind w:left="993" w:right="0" w:hanging="283"/>
      </w:pPr>
      <w:r>
        <w:t xml:space="preserve">uchwala plany i programy działania Fundacji, </w:t>
      </w:r>
    </w:p>
    <w:p w:rsidR="005D48DA" w:rsidRDefault="006E32C6">
      <w:pPr>
        <w:numPr>
          <w:ilvl w:val="1"/>
          <w:numId w:val="7"/>
        </w:numPr>
        <w:ind w:left="993" w:right="0" w:hanging="283"/>
      </w:pPr>
      <w:r>
        <w:t xml:space="preserve">uchwala plany finansowe Fundacji, </w:t>
      </w:r>
    </w:p>
    <w:p w:rsidR="005D48DA" w:rsidRDefault="006E32C6">
      <w:pPr>
        <w:numPr>
          <w:ilvl w:val="1"/>
          <w:numId w:val="7"/>
        </w:numPr>
        <w:ind w:left="993" w:right="0" w:hanging="283"/>
      </w:pPr>
      <w:r>
        <w:t xml:space="preserve">zatrudnia i zwalnia pracowników Fundacji, </w:t>
      </w:r>
    </w:p>
    <w:p w:rsidR="005D48DA" w:rsidRDefault="006E32C6">
      <w:pPr>
        <w:numPr>
          <w:ilvl w:val="1"/>
          <w:numId w:val="7"/>
        </w:numPr>
        <w:ind w:left="993" w:right="0" w:hanging="283"/>
      </w:pPr>
      <w:r>
        <w:t xml:space="preserve">zaciąga kredyty i pożyczki w imieniu Fundacji, </w:t>
      </w:r>
    </w:p>
    <w:p w:rsidR="005D48DA" w:rsidRDefault="006E32C6">
      <w:pPr>
        <w:numPr>
          <w:ilvl w:val="1"/>
          <w:numId w:val="7"/>
        </w:numPr>
        <w:ind w:left="993" w:right="0" w:hanging="283"/>
      </w:pPr>
      <w:r>
        <w:t xml:space="preserve">przyjmuje darowizny, spadki i zapisy.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7"/>
        </w:numPr>
        <w:ind w:right="0" w:hanging="348"/>
      </w:pPr>
      <w:r>
        <w:t xml:space="preserve">Kadencja Zarządu trwa nie dłużej niż trzy lata. Możliwy jest wybór Zarządu w dotychczasowym składzie. W razie zmiany Prezesa w trakcie kadencji kontynuuje on trzyletni okres działalności swego poprzednika.  </w:t>
      </w:r>
    </w:p>
    <w:p w:rsidR="005D48DA" w:rsidRDefault="006E32C6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5D48DA" w:rsidRDefault="006E32C6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  § 11 </w:t>
      </w:r>
    </w:p>
    <w:p w:rsidR="005D48DA" w:rsidRDefault="006E32C6">
      <w:pPr>
        <w:numPr>
          <w:ilvl w:val="0"/>
          <w:numId w:val="8"/>
        </w:numPr>
        <w:ind w:right="0" w:hanging="360"/>
      </w:pPr>
      <w:r>
        <w:t xml:space="preserve">Komisja Rewizyjna składa się z trzech członków, w tym przewodniczącego. </w:t>
      </w:r>
    </w:p>
    <w:p w:rsidR="005D48DA" w:rsidRDefault="006E32C6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8"/>
        </w:numPr>
        <w:spacing w:after="42"/>
        <w:ind w:right="0" w:hanging="360"/>
      </w:pPr>
      <w:r>
        <w:t xml:space="preserve">Członkowie Komisji Rewizyjnej: </w:t>
      </w:r>
    </w:p>
    <w:p w:rsidR="005D48DA" w:rsidRDefault="006E32C6">
      <w:pPr>
        <w:spacing w:after="44"/>
        <w:ind w:left="1418" w:right="0" w:hanging="360"/>
      </w:pPr>
      <w:r>
        <w:rPr>
          <w:rFonts w:ascii="Segoe UI Symbol" w:eastAsia="Segoe UI Symbol" w:hAnsi="Segoe UI Symbol" w:cs="Segoe UI Symbol"/>
          <w:color w:val="FF0000"/>
        </w:rPr>
        <w:t>−</w:t>
      </w:r>
      <w:r>
        <w:rPr>
          <w:rFonts w:ascii="Arial" w:eastAsia="Arial" w:hAnsi="Arial" w:cs="Arial"/>
          <w:color w:val="FF0000"/>
        </w:rPr>
        <w:t xml:space="preserve"> </w:t>
      </w:r>
      <w:r>
        <w:t xml:space="preserve">nie mogą być członkami Zarządu ani pozostawać z nimi w związku małżeńskim, we wspólnym pożyciu, w stosunku pokrewieństwa, powinowactwa lub podległości służbowej, </w:t>
      </w:r>
    </w:p>
    <w:p w:rsidR="005D48DA" w:rsidRDefault="006E32C6">
      <w:pPr>
        <w:ind w:left="1418" w:right="0" w:hanging="360"/>
      </w:pPr>
      <w:r>
        <w:rPr>
          <w:rFonts w:ascii="Segoe UI Symbol" w:eastAsia="Segoe UI Symbol" w:hAnsi="Segoe UI Symbol" w:cs="Segoe UI Symbol"/>
          <w:color w:val="FF0000"/>
        </w:rPr>
        <w:t>−</w:t>
      </w:r>
      <w:r>
        <w:rPr>
          <w:rFonts w:ascii="Arial" w:eastAsia="Arial" w:hAnsi="Arial" w:cs="Arial"/>
          <w:color w:val="FF0000"/>
        </w:rPr>
        <w:t xml:space="preserve"> </w:t>
      </w:r>
      <w:r>
        <w:t xml:space="preserve">nie byli skazani prawomocnym wyrokiem za przestępstwo umyślne ścigane z oskarżenia publicznego lub przestępstwo skarbowe. </w:t>
      </w:r>
    </w:p>
    <w:p w:rsidR="005D48DA" w:rsidRDefault="006E32C6">
      <w:pPr>
        <w:numPr>
          <w:ilvl w:val="0"/>
          <w:numId w:val="8"/>
        </w:numPr>
        <w:ind w:right="0" w:hanging="360"/>
      </w:pPr>
      <w:r>
        <w:t xml:space="preserve">Komisja przeprowadza przynajmniej raz w roku kontrolę statutową i finansową działalności Fundacji. </w:t>
      </w:r>
    </w:p>
    <w:p w:rsidR="005D48DA" w:rsidRDefault="006E32C6">
      <w:pPr>
        <w:numPr>
          <w:ilvl w:val="0"/>
          <w:numId w:val="8"/>
        </w:numPr>
        <w:ind w:right="0" w:hanging="360"/>
      </w:pPr>
      <w:r>
        <w:t xml:space="preserve">Komisja Rewizyjna przedkłada Radzie Fundacji sprawozdanie z działalności Zarządu i stawia wniosek o udzielenie absolutorium. </w:t>
      </w:r>
    </w:p>
    <w:p w:rsidR="005D48DA" w:rsidRDefault="006E32C6">
      <w:pPr>
        <w:numPr>
          <w:ilvl w:val="0"/>
          <w:numId w:val="8"/>
        </w:numPr>
        <w:ind w:right="0" w:hanging="360"/>
      </w:pPr>
      <w:r>
        <w:t xml:space="preserve">Komisja Rewizyjna ma prawo występować z wnioskiem o zwołanie zebrania Rady Fundacji. </w:t>
      </w:r>
    </w:p>
    <w:p w:rsidR="005D48DA" w:rsidRDefault="006E32C6">
      <w:pPr>
        <w:numPr>
          <w:ilvl w:val="0"/>
          <w:numId w:val="8"/>
        </w:numPr>
        <w:ind w:right="0" w:hanging="360"/>
      </w:pPr>
      <w:r>
        <w:t xml:space="preserve">Działalności Komisji Rewizyjnej opiera się na pracy społecznej członków. Członkowie Komisji Rewizyjnej mogą otrzymywać z tytułu pełnienia funkcji w Radzie zwrot uzasadnionych kosztów lub wynagrodzenie w wysokości nie wyższej niż przeciętne miesięczne wynagrodzenie w sektorze przedsiębiorstw ogłoszone przez Prezesa Głównego Urzędu Statystycznego za rok poprzedni; </w:t>
      </w:r>
    </w:p>
    <w:p w:rsidR="005D48DA" w:rsidRDefault="006E32C6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5216D" w:rsidRDefault="0095216D">
      <w:pPr>
        <w:spacing w:after="0" w:line="259" w:lineRule="auto"/>
        <w:ind w:right="10"/>
        <w:jc w:val="center"/>
        <w:rPr>
          <w:b/>
        </w:rPr>
      </w:pPr>
    </w:p>
    <w:p w:rsidR="005D48DA" w:rsidRDefault="006E32C6" w:rsidP="0095216D">
      <w:pPr>
        <w:spacing w:after="0" w:line="259" w:lineRule="auto"/>
        <w:ind w:left="0" w:right="10" w:firstLine="0"/>
        <w:jc w:val="center"/>
      </w:pPr>
      <w:r>
        <w:rPr>
          <w:b/>
        </w:rPr>
        <w:t>IV. Majątek Fundacji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12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numPr>
          <w:ilvl w:val="0"/>
          <w:numId w:val="9"/>
        </w:numPr>
        <w:ind w:right="0" w:hanging="348"/>
      </w:pPr>
      <w:r>
        <w:t xml:space="preserve">Fundusz założycielski Fundacji stanowi kwota 3 000 000 zł. wskazana w oświadczeniu woli o ustanowieniu Fundacji. </w:t>
      </w:r>
    </w:p>
    <w:p w:rsidR="005D48DA" w:rsidRDefault="006E32C6">
      <w:pPr>
        <w:numPr>
          <w:ilvl w:val="0"/>
          <w:numId w:val="9"/>
        </w:numPr>
        <w:spacing w:after="41"/>
        <w:ind w:right="0" w:hanging="348"/>
      </w:pPr>
      <w:r>
        <w:t xml:space="preserve">Dochodami Fundacji są: </w:t>
      </w:r>
    </w:p>
    <w:p w:rsidR="005D48DA" w:rsidRDefault="006E32C6">
      <w:pPr>
        <w:numPr>
          <w:ilvl w:val="1"/>
          <w:numId w:val="9"/>
        </w:numPr>
        <w:ind w:left="993" w:right="0" w:hanging="283"/>
      </w:pPr>
      <w:r>
        <w:t xml:space="preserve">dochody z majątku ruchomego, nieruchomego i praw majątkowych, </w:t>
      </w:r>
    </w:p>
    <w:p w:rsidR="005D48DA" w:rsidRDefault="006E32C6">
      <w:pPr>
        <w:numPr>
          <w:ilvl w:val="1"/>
          <w:numId w:val="9"/>
        </w:numPr>
        <w:ind w:left="993" w:right="0" w:hanging="283"/>
      </w:pPr>
      <w:r>
        <w:t xml:space="preserve">dochody ze zbiórek pieniężnych, darowizny, spadki i zapisy, </w:t>
      </w:r>
    </w:p>
    <w:p w:rsidR="005D48DA" w:rsidRDefault="006E32C6">
      <w:pPr>
        <w:numPr>
          <w:ilvl w:val="1"/>
          <w:numId w:val="9"/>
        </w:numPr>
        <w:ind w:left="993" w:right="0" w:hanging="283"/>
      </w:pPr>
      <w:r>
        <w:t xml:space="preserve">inne dochody. </w:t>
      </w:r>
    </w:p>
    <w:p w:rsidR="005D48DA" w:rsidRDefault="006E32C6">
      <w:pPr>
        <w:numPr>
          <w:ilvl w:val="0"/>
          <w:numId w:val="9"/>
        </w:numPr>
        <w:ind w:right="0" w:hanging="348"/>
      </w:pPr>
      <w:r>
        <w:t xml:space="preserve">Dochody mogą pochodzić z kraju lub zagranicy. </w:t>
      </w:r>
    </w:p>
    <w:p w:rsidR="005D48DA" w:rsidRDefault="006E32C6">
      <w:pPr>
        <w:numPr>
          <w:ilvl w:val="0"/>
          <w:numId w:val="9"/>
        </w:numPr>
        <w:ind w:right="0" w:hanging="348"/>
      </w:pPr>
      <w:r>
        <w:t xml:space="preserve">Majątek i dochody służą realizacji celów Fundacji i na pokrycie kosztów jej działalności. </w:t>
      </w:r>
    </w:p>
    <w:p w:rsidR="005D48DA" w:rsidRDefault="006E32C6">
      <w:pPr>
        <w:numPr>
          <w:ilvl w:val="0"/>
          <w:numId w:val="9"/>
        </w:numPr>
        <w:ind w:right="0" w:hanging="348"/>
      </w:pPr>
      <w:r>
        <w:t xml:space="preserve">Dotacje, zapisy, darowizny, spadki i inne będą przeznaczone na cele statutowe, chyba że ofiarodawcy określili konkretny cel, na jaki mają być one zużyte. </w:t>
      </w:r>
    </w:p>
    <w:p w:rsidR="005D48DA" w:rsidRDefault="006E32C6">
      <w:pPr>
        <w:numPr>
          <w:ilvl w:val="0"/>
          <w:numId w:val="9"/>
        </w:numPr>
        <w:ind w:right="0" w:hanging="348"/>
      </w:pPr>
      <w:r>
        <w:t xml:space="preserve">Fundacja może przyjąć spadek wyłącznie z dobrodziejstwem inwentarza, o ile wartość czynna spadku znacznie przewyższa długi spadkowe. </w:t>
      </w:r>
    </w:p>
    <w:p w:rsidR="005D48DA" w:rsidRDefault="006E32C6">
      <w:pPr>
        <w:numPr>
          <w:ilvl w:val="0"/>
          <w:numId w:val="9"/>
        </w:numPr>
        <w:spacing w:after="4" w:line="252" w:lineRule="auto"/>
        <w:ind w:right="0" w:hanging="348"/>
      </w:pPr>
      <w:r>
        <w:t xml:space="preserve">Podjęcie decyzji o przyjęciu spadku wymaga wyrażenia pisemnej zgody przez Zarząd. </w:t>
      </w:r>
    </w:p>
    <w:p w:rsidR="005D48DA" w:rsidRDefault="006E32C6">
      <w:pPr>
        <w:pStyle w:val="Nagwek2"/>
        <w:ind w:left="78" w:right="0"/>
      </w:pPr>
      <w:r>
        <w:rPr>
          <w:b w:val="0"/>
        </w:rPr>
        <w:t>8.</w:t>
      </w:r>
      <w:r>
        <w:rPr>
          <w:rFonts w:ascii="Arial" w:eastAsia="Arial" w:hAnsi="Arial" w:cs="Arial"/>
          <w:b w:val="0"/>
        </w:rPr>
        <w:t xml:space="preserve"> </w:t>
      </w:r>
      <w:r>
        <w:rPr>
          <w:b w:val="0"/>
        </w:rPr>
        <w:t xml:space="preserve">Nadwyżkę przychodów nad kosztami Fundacja przeznacza na działalność statutową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ind w:left="370" w:right="0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Fundacja zabrania: </w:t>
      </w:r>
    </w:p>
    <w:p w:rsidR="005D48DA" w:rsidRDefault="006E32C6">
      <w:pPr>
        <w:numPr>
          <w:ilvl w:val="0"/>
          <w:numId w:val="10"/>
        </w:numPr>
        <w:spacing w:after="4" w:line="252" w:lineRule="auto"/>
        <w:ind w:right="0" w:hanging="216"/>
      </w:pPr>
      <w:r>
        <w:t xml:space="preserve">udzielania pożyczek lub zabezpieczania zobowiązań majątkiem Fundacji w stosunku do jej członków, członków organów lub pracowników oraz osób, z którymi członkowie, członkowie organów oraz pracownicy Fundacji pozostają w </w:t>
      </w:r>
      <w:r>
        <w:tab/>
        <w:t xml:space="preserve">związku </w:t>
      </w:r>
      <w:r>
        <w:tab/>
        <w:t xml:space="preserve">małżeńskim, </w:t>
      </w:r>
      <w:r>
        <w:tab/>
        <w:t xml:space="preserve">we </w:t>
      </w:r>
      <w:r>
        <w:tab/>
        <w:t xml:space="preserve">wspólnym </w:t>
      </w:r>
      <w:r>
        <w:tab/>
        <w:t xml:space="preserve">pożyciu </w:t>
      </w:r>
      <w:r>
        <w:tab/>
        <w:t xml:space="preserve">albo w </w:t>
      </w:r>
      <w:r>
        <w:tab/>
        <w:t xml:space="preserve">stosunku pokrewieństwa lub powinowactwa w linii prostej, pokrewieństwa lub powinowactwa w linii bocznej do drugiego stopnia albo są związani z tytułu przysposobienia, opieki lub kurateli, zwanych dalej </w:t>
      </w:r>
      <w:r>
        <w:rPr>
          <w:i/>
        </w:rPr>
        <w:t>„osobami bliskimi”</w:t>
      </w:r>
      <w:r>
        <w:t xml:space="preserve">, </w:t>
      </w:r>
    </w:p>
    <w:p w:rsidR="005D48DA" w:rsidRDefault="006E32C6">
      <w:pPr>
        <w:numPr>
          <w:ilvl w:val="0"/>
          <w:numId w:val="10"/>
        </w:numPr>
        <w:ind w:right="0" w:hanging="216"/>
      </w:pPr>
      <w:r>
        <w:t xml:space="preserve">przekazywania majątku Fundacji na rzecz jej członków, członków organów lub pracowników oraz ich osób bliskich, na zasadach innych niż w stosunku do osób trzecich, w szczególności, jeżeli przekazanie to następuje bezpłatnie lub na preferencyjnych warunkach, </w:t>
      </w:r>
    </w:p>
    <w:p w:rsidR="005D48DA" w:rsidRDefault="006E32C6">
      <w:pPr>
        <w:numPr>
          <w:ilvl w:val="0"/>
          <w:numId w:val="10"/>
        </w:numPr>
        <w:ind w:right="0" w:hanging="216"/>
      </w:pPr>
      <w:r>
        <w:t xml:space="preserve">wykorzystywania majątku Fundacji na rzecz członków, członków organów lub pracowników oraz ich osób bliskich na zasadach innych niż w stosunku do osób trzecich, chyba że to wykorzystanie bezpośrednio wynika z celu statutowego, </w:t>
      </w:r>
    </w:p>
    <w:p w:rsidR="005D48DA" w:rsidRDefault="006E32C6">
      <w:pPr>
        <w:numPr>
          <w:ilvl w:val="0"/>
          <w:numId w:val="10"/>
        </w:numPr>
        <w:ind w:right="0" w:hanging="216"/>
      </w:pPr>
      <w:r>
        <w:t xml:space="preserve">zakupu towarów lub usług od podmiotów, w których uczestniczą członkowie Fundacji, członkowie jej organów lub pracownicy oraz ich osób bliskich, na zasadach innych niż w stosunku do osób trzecich lub po cenach wyższych niż rynkowe.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5216D" w:rsidRDefault="0095216D">
      <w:pPr>
        <w:spacing w:after="0" w:line="259" w:lineRule="auto"/>
        <w:ind w:right="5"/>
        <w:jc w:val="center"/>
        <w:rPr>
          <w:b/>
        </w:rPr>
      </w:pPr>
    </w:p>
    <w:p w:rsidR="0095216D" w:rsidRDefault="0095216D">
      <w:pPr>
        <w:spacing w:after="0" w:line="259" w:lineRule="auto"/>
        <w:ind w:right="5"/>
        <w:jc w:val="center"/>
        <w:rPr>
          <w:b/>
        </w:rPr>
      </w:pPr>
    </w:p>
    <w:p w:rsidR="0095216D" w:rsidRDefault="0095216D">
      <w:pPr>
        <w:spacing w:after="0" w:line="259" w:lineRule="auto"/>
        <w:ind w:right="5"/>
        <w:jc w:val="center"/>
        <w:rPr>
          <w:b/>
        </w:rPr>
      </w:pPr>
    </w:p>
    <w:p w:rsidR="005D48DA" w:rsidRDefault="006E32C6">
      <w:pPr>
        <w:spacing w:after="0" w:line="259" w:lineRule="auto"/>
        <w:ind w:right="5"/>
        <w:jc w:val="center"/>
      </w:pPr>
      <w:r>
        <w:rPr>
          <w:b/>
        </w:rPr>
        <w:t xml:space="preserve">V. Likwidacja Fundacji </w:t>
      </w:r>
    </w:p>
    <w:p w:rsidR="005D48DA" w:rsidRDefault="006E32C6">
      <w:pPr>
        <w:spacing w:after="0" w:line="259" w:lineRule="auto"/>
        <w:ind w:left="55" w:right="0" w:firstLine="0"/>
        <w:jc w:val="center"/>
      </w:pPr>
      <w:r>
        <w:t xml:space="preserve"> </w:t>
      </w:r>
    </w:p>
    <w:p w:rsidR="005D48DA" w:rsidRDefault="006E32C6">
      <w:pPr>
        <w:pStyle w:val="Nagwek1"/>
        <w:ind w:left="78" w:right="75"/>
      </w:pPr>
      <w:r>
        <w:t xml:space="preserve">§ 13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ind w:left="-5" w:right="0"/>
      </w:pPr>
      <w:r>
        <w:t xml:space="preserve">Fundacja ulega likwidacji bądź połączeniu z innymi fundacjami w razie oświadczenia woli Fundatorów, a także po wyczerpaniu środków finansowych na realizację jej celów, co stwierdza uchwała Zarządu.  Materiały archiwalne, o których mowa w § 6 Statutu, po ustaniu działalności Fundacji stają się własnością Państwa i wchodzą do państwowego zasobu archiwalnego (archiwalia) bądź do Muzeum Okręgowego w Toruniu lub muzeum Wojska Polskiego w Warszawie (muzealia).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D48DA" w:rsidRDefault="006E32C6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D4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70" w:right="1405" w:bottom="890" w:left="1418" w:header="76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783" w:rsidRDefault="00866783">
      <w:pPr>
        <w:spacing w:after="0" w:line="240" w:lineRule="auto"/>
      </w:pPr>
      <w:r>
        <w:separator/>
      </w:r>
    </w:p>
  </w:endnote>
  <w:endnote w:type="continuationSeparator" w:id="0">
    <w:p w:rsidR="00866783" w:rsidRDefault="0086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DA" w:rsidRDefault="006E32C6">
    <w:pPr>
      <w:tabs>
        <w:tab w:val="center" w:pos="4536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DA" w:rsidRDefault="006E32C6">
    <w:pPr>
      <w:tabs>
        <w:tab w:val="center" w:pos="4536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E5E6F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DA" w:rsidRDefault="005D48D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783" w:rsidRDefault="00866783">
      <w:pPr>
        <w:spacing w:after="0" w:line="240" w:lineRule="auto"/>
      </w:pPr>
      <w:r>
        <w:separator/>
      </w:r>
    </w:p>
  </w:footnote>
  <w:footnote w:type="continuationSeparator" w:id="0">
    <w:p w:rsidR="00866783" w:rsidRDefault="0086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DA" w:rsidRDefault="006E32C6">
    <w:pPr>
      <w:spacing w:after="0" w:line="259" w:lineRule="auto"/>
      <w:ind w:left="0" w:right="5" w:firstLine="0"/>
      <w:jc w:val="center"/>
    </w:pPr>
    <w:r>
      <w:rPr>
        <w:u w:val="single" w:color="000000"/>
      </w:rPr>
      <w:t>Tekst jednolity statutu po zmianach wprowadzonych uchwałą nr 3/2013 z 7.05.2013 r.</w:t>
    </w:r>
    <w:r>
      <w:t xml:space="preserve"> </w:t>
    </w:r>
  </w:p>
  <w:p w:rsidR="005D48DA" w:rsidRDefault="006E32C6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DA" w:rsidRDefault="006E32C6">
    <w:pPr>
      <w:spacing w:after="0" w:line="259" w:lineRule="auto"/>
      <w:ind w:left="0" w:right="5" w:firstLine="0"/>
      <w:jc w:val="center"/>
    </w:pPr>
    <w:r>
      <w:rPr>
        <w:u w:val="single" w:color="000000"/>
      </w:rPr>
      <w:t>Tekst jednolity statutu po zmianach wprowadzonych uchwałą nr 3/2013 z 7.05.2013 r.</w:t>
    </w:r>
    <w:r>
      <w:t xml:space="preserve"> </w:t>
    </w:r>
  </w:p>
  <w:p w:rsidR="005D48DA" w:rsidRDefault="006E32C6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8DA" w:rsidRDefault="006E32C6">
    <w:pPr>
      <w:spacing w:after="0" w:line="259" w:lineRule="auto"/>
      <w:ind w:left="0" w:right="5" w:firstLine="0"/>
      <w:jc w:val="center"/>
    </w:pPr>
    <w:r>
      <w:rPr>
        <w:u w:val="single" w:color="000000"/>
      </w:rPr>
      <w:t>Tekst jednolity statutu po zmianach wprowadzonych uchwałą nr 3/2013 z 7.05.2013 r.</w:t>
    </w:r>
    <w:r>
      <w:t xml:space="preserve"> </w:t>
    </w:r>
  </w:p>
  <w:p w:rsidR="005D48DA" w:rsidRDefault="006E32C6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0FD4"/>
    <w:multiLevelType w:val="hybridMultilevel"/>
    <w:tmpl w:val="EC40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7E2"/>
    <w:multiLevelType w:val="hybridMultilevel"/>
    <w:tmpl w:val="37260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3CCD"/>
    <w:multiLevelType w:val="hybridMultilevel"/>
    <w:tmpl w:val="9F7E2B0C"/>
    <w:lvl w:ilvl="0" w:tplc="EFDEBBD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67CFC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E38F6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AD792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2F018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A4344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04D6E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2A7FE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A91A6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66B04"/>
    <w:multiLevelType w:val="hybridMultilevel"/>
    <w:tmpl w:val="89A27E0A"/>
    <w:lvl w:ilvl="0" w:tplc="B8D69B3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A8702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2A35C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47460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6B5A4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840F4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69EB8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0C91A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4C894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C3F43"/>
    <w:multiLevelType w:val="hybridMultilevel"/>
    <w:tmpl w:val="593E1118"/>
    <w:lvl w:ilvl="0" w:tplc="42482A5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0E668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84C3A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6FAA8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0901C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909624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EEC66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A1D62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68B18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D5649A"/>
    <w:multiLevelType w:val="hybridMultilevel"/>
    <w:tmpl w:val="6F82598E"/>
    <w:lvl w:ilvl="0" w:tplc="0E5C599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04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22B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6A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0E2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8FB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EF2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CE77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8E6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6F4DA9"/>
    <w:multiLevelType w:val="hybridMultilevel"/>
    <w:tmpl w:val="3D88FC5C"/>
    <w:lvl w:ilvl="0" w:tplc="DF94D01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CEC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425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0C5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1CF1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8C0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65A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819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AE7A2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680E0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A755C06"/>
    <w:multiLevelType w:val="hybridMultilevel"/>
    <w:tmpl w:val="1F685886"/>
    <w:lvl w:ilvl="0" w:tplc="9CBA3D0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055F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4BEF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ECC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EFC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E44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E5D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46B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A81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562706"/>
    <w:multiLevelType w:val="hybridMultilevel"/>
    <w:tmpl w:val="90E64110"/>
    <w:lvl w:ilvl="0" w:tplc="5FC2F01E">
      <w:start w:val="1"/>
      <w:numFmt w:val="lowerLetter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53A">
      <w:start w:val="1"/>
      <w:numFmt w:val="lowerLetter"/>
      <w:lvlText w:val="%2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028E6C">
      <w:start w:val="1"/>
      <w:numFmt w:val="lowerRoman"/>
      <w:lvlText w:val="%3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C8E7C">
      <w:start w:val="1"/>
      <w:numFmt w:val="decimal"/>
      <w:lvlText w:val="%4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6A1C42">
      <w:start w:val="1"/>
      <w:numFmt w:val="lowerLetter"/>
      <w:lvlText w:val="%5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AB5FE">
      <w:start w:val="1"/>
      <w:numFmt w:val="lowerRoman"/>
      <w:lvlText w:val="%6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BE7BF4">
      <w:start w:val="1"/>
      <w:numFmt w:val="decimal"/>
      <w:lvlText w:val="%7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CC628">
      <w:start w:val="1"/>
      <w:numFmt w:val="lowerLetter"/>
      <w:lvlText w:val="%8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A1E34">
      <w:start w:val="1"/>
      <w:numFmt w:val="lowerRoman"/>
      <w:lvlText w:val="%9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8B3EA7"/>
    <w:multiLevelType w:val="hybridMultilevel"/>
    <w:tmpl w:val="BEA43C32"/>
    <w:lvl w:ilvl="0" w:tplc="A50AF06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C99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CA0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2D1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C87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241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CE7D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4B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80E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8163C7"/>
    <w:multiLevelType w:val="hybridMultilevel"/>
    <w:tmpl w:val="40D46562"/>
    <w:lvl w:ilvl="0" w:tplc="FAE49A7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468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E7E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6A98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02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07B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00A6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EFC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44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E5630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E4A5B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5C3066"/>
    <w:multiLevelType w:val="hybridMultilevel"/>
    <w:tmpl w:val="F2D0C18E"/>
    <w:lvl w:ilvl="0" w:tplc="E224440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626BA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CC0C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A01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482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53F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CA0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0F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9819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1113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F4A1C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4"/>
  </w:num>
  <w:num w:numId="5">
    <w:abstractNumId w:val="6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  <w:num w:numId="12">
    <w:abstractNumId w:val="16"/>
  </w:num>
  <w:num w:numId="13">
    <w:abstractNumId w:val="15"/>
  </w:num>
  <w:num w:numId="14">
    <w:abstractNumId w:val="0"/>
  </w:num>
  <w:num w:numId="15">
    <w:abstractNumId w:val="13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DA"/>
    <w:rsid w:val="002E5E6F"/>
    <w:rsid w:val="005D48DA"/>
    <w:rsid w:val="006E32C6"/>
    <w:rsid w:val="0077728B"/>
    <w:rsid w:val="00866783"/>
    <w:rsid w:val="0095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D04A3-D6F6-4F6F-A06C-64CC6EC8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7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1506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statut_07-05-2013</vt:lpstr>
    </vt:vector>
  </TitlesOfParts>
  <Company/>
  <LinksUpToDate>false</LinksUpToDate>
  <CharactersWithSpaces>10522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statut_07-05-2013</dc:title>
  <dc:subject/>
  <dc:creator>admin</dc:creator>
  <cp:keywords/>
  <cp:lastModifiedBy>Michal</cp:lastModifiedBy>
  <cp:revision>3</cp:revision>
  <dcterms:created xsi:type="dcterms:W3CDTF">2018-05-07T07:55:00Z</dcterms:created>
  <dcterms:modified xsi:type="dcterms:W3CDTF">2018-05-23T10:41:00Z</dcterms:modified>
</cp:coreProperties>
</file>